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73" w:rsidRPr="001D67BE" w:rsidRDefault="00723873" w:rsidP="001D67B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Andale Sans UI"/>
          <w:b/>
          <w:bCs/>
          <w:i/>
          <w:iCs/>
          <w:kern w:val="3"/>
          <w:sz w:val="28"/>
          <w:szCs w:val="28"/>
          <w:u w:val="single"/>
        </w:rPr>
      </w:pPr>
      <w:r w:rsidRPr="001D67BE">
        <w:rPr>
          <w:rFonts w:eastAsia="Andale Sans UI"/>
          <w:b/>
          <w:bCs/>
          <w:i/>
          <w:iCs/>
          <w:kern w:val="3"/>
          <w:sz w:val="28"/>
          <w:szCs w:val="28"/>
          <w:u w:val="single"/>
        </w:rPr>
        <w:t>Мультимедийная поддержка процесса автоматизации звуков в речевой практике детей.</w:t>
      </w:r>
    </w:p>
    <w:p w:rsidR="001D67BE" w:rsidRDefault="00723873" w:rsidP="001D67B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kern w:val="3"/>
          <w:sz w:val="28"/>
          <w:szCs w:val="28"/>
        </w:rPr>
        <w:t xml:space="preserve"> </w:t>
      </w:r>
      <w:r w:rsidRPr="001D67BE">
        <w:rPr>
          <w:rFonts w:eastAsia="Andale Sans UI"/>
          <w:kern w:val="3"/>
          <w:sz w:val="28"/>
          <w:szCs w:val="28"/>
        </w:rPr>
        <w:tab/>
      </w:r>
    </w:p>
    <w:p w:rsidR="00723873" w:rsidRPr="001D67BE" w:rsidRDefault="00723873" w:rsidP="001D67BE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kern w:val="3"/>
          <w:sz w:val="28"/>
          <w:szCs w:val="28"/>
        </w:rPr>
        <w:t>В современном обществе нарушения речи — достаточно распространенное явление. В большинстве случаев нарушений речи присутствуют недостатки звукопроизношения, которые если их не исправить в детском возрасте, в дальнейшем вызывают трудности общения, мешая раскрыть свои природные способности, интеллектуальные возможности. Но ребенка с нарушениями речи можно вывести из такого состояния при систематической работе, под которой подразумевается комплекс логопедических занятий. Они как фронтальные, так и индивидуальные,  должны быть эмоционально окрашенными, привлекательными, вызывать у ребенка живейший интерес.</w:t>
      </w:r>
      <w:r w:rsidRPr="001D67BE">
        <w:rPr>
          <w:rFonts w:eastAsia="Andale Sans UI"/>
          <w:b/>
          <w:bCs/>
          <w:color w:val="000000"/>
          <w:kern w:val="3"/>
          <w:sz w:val="28"/>
          <w:szCs w:val="28"/>
        </w:rPr>
        <w:t xml:space="preserve"> </w:t>
      </w:r>
    </w:p>
    <w:p w:rsidR="00D936DF" w:rsidRPr="001D67BE" w:rsidRDefault="00723873" w:rsidP="001D67BE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Для достижения хорошей результативности логопед постоянно в поисках наиболее эффективных приемов автоматизации звуков. В последнее время на помощь приходят информационно</w:t>
      </w:r>
      <w:r w:rsidR="00D936DF" w:rsidRPr="001D67BE">
        <w:rPr>
          <w:rFonts w:eastAsia="Andale Sans UI"/>
          <w:color w:val="000000"/>
          <w:kern w:val="3"/>
          <w:sz w:val="28"/>
          <w:szCs w:val="28"/>
        </w:rPr>
        <w:t xml:space="preserve"> </w:t>
      </w:r>
      <w:r w:rsidRPr="001D67BE">
        <w:rPr>
          <w:rFonts w:eastAsia="Andale Sans UI"/>
          <w:color w:val="000000"/>
          <w:kern w:val="3"/>
          <w:sz w:val="28"/>
          <w:szCs w:val="28"/>
        </w:rPr>
        <w:t>-</w:t>
      </w:r>
      <w:r w:rsidR="00D936DF" w:rsidRPr="001D67BE">
        <w:rPr>
          <w:rFonts w:eastAsia="Andale Sans UI"/>
          <w:color w:val="000000"/>
          <w:kern w:val="3"/>
          <w:sz w:val="28"/>
          <w:szCs w:val="28"/>
        </w:rPr>
        <w:t xml:space="preserve"> </w:t>
      </w:r>
      <w:r w:rsidRPr="001D67BE">
        <w:rPr>
          <w:rFonts w:eastAsia="Andale Sans UI"/>
          <w:color w:val="000000"/>
          <w:kern w:val="3"/>
          <w:sz w:val="28"/>
          <w:szCs w:val="28"/>
        </w:rPr>
        <w:t>ком</w:t>
      </w:r>
      <w:r w:rsidR="00D936DF" w:rsidRPr="001D67BE">
        <w:rPr>
          <w:rFonts w:eastAsia="Andale Sans UI"/>
          <w:color w:val="000000"/>
          <w:kern w:val="3"/>
          <w:sz w:val="28"/>
          <w:szCs w:val="28"/>
        </w:rPr>
        <w:t xml:space="preserve">пьютерные </w:t>
      </w:r>
      <w:r w:rsidRPr="001D67BE">
        <w:rPr>
          <w:rFonts w:eastAsia="Andale Sans UI"/>
          <w:color w:val="000000"/>
          <w:kern w:val="3"/>
          <w:sz w:val="28"/>
          <w:szCs w:val="28"/>
        </w:rPr>
        <w:t xml:space="preserve">технологии. </w:t>
      </w:r>
      <w:r w:rsidR="00D936DF" w:rsidRPr="001D67BE">
        <w:rPr>
          <w:rFonts w:eastAsia="Andale Sans UI"/>
          <w:color w:val="000000"/>
          <w:kern w:val="3"/>
          <w:sz w:val="28"/>
          <w:szCs w:val="28"/>
        </w:rPr>
        <w:t>Что и стало темой моего опыта работы</w:t>
      </w:r>
      <w:r w:rsidR="00613EFF" w:rsidRPr="001D67BE">
        <w:rPr>
          <w:rFonts w:eastAsia="Andale Sans UI"/>
          <w:color w:val="000000"/>
          <w:kern w:val="3"/>
          <w:sz w:val="28"/>
          <w:szCs w:val="28"/>
        </w:rPr>
        <w:t xml:space="preserve"> «Мультимедийная поддержка процесса автоматизации звуков».</w:t>
      </w:r>
    </w:p>
    <w:p w:rsidR="00D936DF" w:rsidRPr="001D67BE" w:rsidRDefault="00D936DF" w:rsidP="001D67BE">
      <w:pPr>
        <w:spacing w:line="360" w:lineRule="auto"/>
        <w:ind w:firstLine="720"/>
        <w:jc w:val="both"/>
        <w:rPr>
          <w:sz w:val="28"/>
          <w:szCs w:val="28"/>
        </w:rPr>
      </w:pPr>
      <w:r w:rsidRPr="001D67BE">
        <w:rPr>
          <w:sz w:val="28"/>
          <w:szCs w:val="28"/>
        </w:rPr>
        <w:t>Актуальность данной темы заключается в поиске новых форм и средств при переходе от традиционного к инновационному</w:t>
      </w:r>
      <w:r w:rsidR="003323CB" w:rsidRPr="001D67BE">
        <w:rPr>
          <w:sz w:val="28"/>
          <w:szCs w:val="28"/>
        </w:rPr>
        <w:t>,</w:t>
      </w:r>
      <w:r w:rsidRPr="001D67BE">
        <w:rPr>
          <w:sz w:val="28"/>
          <w:szCs w:val="28"/>
        </w:rPr>
        <w:t xml:space="preserve"> </w:t>
      </w:r>
      <w:r w:rsidR="003323CB" w:rsidRPr="001D67BE">
        <w:rPr>
          <w:sz w:val="28"/>
          <w:szCs w:val="28"/>
        </w:rPr>
        <w:t xml:space="preserve">необходимостью повышения эффективности  в коррекционной работе учителя – логопеда.  </w:t>
      </w:r>
      <w:r w:rsidRPr="001D67BE">
        <w:rPr>
          <w:sz w:val="28"/>
          <w:szCs w:val="28"/>
        </w:rPr>
        <w:t xml:space="preserve"> </w:t>
      </w:r>
      <w:r w:rsidR="003323CB" w:rsidRPr="001D67BE">
        <w:rPr>
          <w:sz w:val="28"/>
          <w:szCs w:val="28"/>
        </w:rPr>
        <w:t xml:space="preserve"> </w:t>
      </w:r>
    </w:p>
    <w:p w:rsidR="003323CB" w:rsidRPr="001D67BE" w:rsidRDefault="003323CB" w:rsidP="001D67BE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С</w:t>
      </w:r>
      <w:r w:rsidR="00723873" w:rsidRPr="001D67BE">
        <w:rPr>
          <w:rFonts w:eastAsia="Andale Sans UI"/>
          <w:color w:val="000000"/>
          <w:kern w:val="3"/>
          <w:sz w:val="28"/>
          <w:szCs w:val="28"/>
        </w:rPr>
        <w:t xml:space="preserve">начала мы выделили основную цель </w:t>
      </w:r>
      <w:r w:rsidRPr="001D67BE">
        <w:rPr>
          <w:rFonts w:eastAsia="Andale Sans UI"/>
          <w:color w:val="000000"/>
          <w:kern w:val="3"/>
          <w:sz w:val="28"/>
          <w:szCs w:val="28"/>
        </w:rPr>
        <w:t>– оптимизация процесса автоматизации звуков у детей посредством использования ИКТ.</w:t>
      </w:r>
    </w:p>
    <w:p w:rsidR="003323CB" w:rsidRPr="001D67BE" w:rsidRDefault="003323CB" w:rsidP="001D67BE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Далее</w:t>
      </w:r>
      <w:r w:rsidR="00723873" w:rsidRPr="001D67BE">
        <w:rPr>
          <w:rFonts w:eastAsia="Andale Sans UI"/>
          <w:color w:val="000000"/>
          <w:kern w:val="3"/>
          <w:sz w:val="28"/>
          <w:szCs w:val="28"/>
        </w:rPr>
        <w:t xml:space="preserve"> сформулировали задачи</w:t>
      </w:r>
      <w:r w:rsidRPr="001D67BE">
        <w:rPr>
          <w:rFonts w:eastAsia="Andale Sans UI"/>
          <w:color w:val="000000"/>
          <w:kern w:val="3"/>
          <w:sz w:val="28"/>
          <w:szCs w:val="28"/>
        </w:rPr>
        <w:t>:</w:t>
      </w:r>
    </w:p>
    <w:p w:rsidR="003323CB" w:rsidRPr="001D67BE" w:rsidRDefault="003323CB" w:rsidP="001D67BE">
      <w:pPr>
        <w:pStyle w:val="a3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sz w:val="28"/>
          <w:szCs w:val="28"/>
        </w:rPr>
        <w:t xml:space="preserve"> </w:t>
      </w:r>
      <w:r w:rsidRPr="001D67BE">
        <w:rPr>
          <w:rFonts w:eastAsia="Andale Sans UI"/>
          <w:color w:val="000000"/>
          <w:kern w:val="3"/>
          <w:sz w:val="28"/>
          <w:szCs w:val="28"/>
        </w:rPr>
        <w:t xml:space="preserve"> Ознакомительно-адаптационного цикла:</w:t>
      </w:r>
    </w:p>
    <w:p w:rsidR="003323CB" w:rsidRPr="001D67BE" w:rsidRDefault="003323CB" w:rsidP="001D67BE">
      <w:pPr>
        <w:pStyle w:val="a3"/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ознакомление детей с компьютером  и интерактивной доской и правилами поведения при работе с ними;</w:t>
      </w:r>
    </w:p>
    <w:p w:rsidR="003323CB" w:rsidRPr="001D67BE" w:rsidRDefault="003323CB" w:rsidP="001D67BE">
      <w:pPr>
        <w:pStyle w:val="a3"/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преодоление  психологического барьера между ребёнком и компьютером, интерактивной доской с помощью создания ситуации успеха;</w:t>
      </w:r>
    </w:p>
    <w:p w:rsidR="003323CB" w:rsidRPr="001D67BE" w:rsidRDefault="003323CB" w:rsidP="001D67BE">
      <w:pPr>
        <w:pStyle w:val="a3"/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 xml:space="preserve">формирование у детей  начальных навыков работы на компьютере и </w:t>
      </w:r>
      <w:r w:rsidRPr="001D67BE">
        <w:rPr>
          <w:rFonts w:eastAsia="Andale Sans UI"/>
          <w:color w:val="000000"/>
          <w:kern w:val="3"/>
          <w:sz w:val="28"/>
          <w:szCs w:val="28"/>
        </w:rPr>
        <w:lastRenderedPageBreak/>
        <w:t xml:space="preserve">интерактивной доске с использованием манипулятора «мышь», карандаша. </w:t>
      </w:r>
    </w:p>
    <w:p w:rsidR="003323CB" w:rsidRPr="001D67BE" w:rsidRDefault="003323CB" w:rsidP="001D67BE">
      <w:pPr>
        <w:pStyle w:val="a3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Коррекционно – образовательного  цикла:</w:t>
      </w:r>
    </w:p>
    <w:p w:rsidR="003323CB" w:rsidRPr="001D67BE" w:rsidRDefault="003323CB" w:rsidP="001D67BE">
      <w:pPr>
        <w:pStyle w:val="a3"/>
        <w:widowControl w:val="0"/>
        <w:numPr>
          <w:ilvl w:val="0"/>
          <w:numId w:val="4"/>
        </w:numPr>
        <w:suppressAutoHyphens/>
        <w:autoSpaceDN w:val="0"/>
        <w:spacing w:line="360" w:lineRule="auto"/>
        <w:ind w:left="360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формирование и развитие у детей речевых и языковых средств: звукопроизношения, просодических компонентов речи, фонематического анализа и синтеза, лексико-грамматического строя речи, связной речи;</w:t>
      </w:r>
    </w:p>
    <w:p w:rsidR="003323CB" w:rsidRPr="001D67BE" w:rsidRDefault="003323CB" w:rsidP="001D67BE">
      <w:pPr>
        <w:pStyle w:val="a3"/>
        <w:widowControl w:val="0"/>
        <w:numPr>
          <w:ilvl w:val="0"/>
          <w:numId w:val="4"/>
        </w:numPr>
        <w:suppressAutoHyphens/>
        <w:autoSpaceDN w:val="0"/>
        <w:spacing w:line="360" w:lineRule="auto"/>
        <w:ind w:left="360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формирование и развитие навыков учебной деятельности: осознание цели, самостоятельное решение поставленных задач, достижение поставленной цели, оценка результатов деятельности;</w:t>
      </w:r>
    </w:p>
    <w:p w:rsidR="003323CB" w:rsidRPr="001D67BE" w:rsidRDefault="003323CB" w:rsidP="001D67BE">
      <w:pPr>
        <w:pStyle w:val="a3"/>
        <w:widowControl w:val="0"/>
        <w:numPr>
          <w:ilvl w:val="0"/>
          <w:numId w:val="4"/>
        </w:numPr>
        <w:suppressAutoHyphens/>
        <w:autoSpaceDN w:val="0"/>
        <w:spacing w:line="360" w:lineRule="auto"/>
        <w:ind w:left="360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развитие знаковой функции сознания;</w:t>
      </w:r>
    </w:p>
    <w:p w:rsidR="003323CB" w:rsidRPr="001D67BE" w:rsidRDefault="003323CB" w:rsidP="001D67BE">
      <w:pPr>
        <w:pStyle w:val="a3"/>
        <w:widowControl w:val="0"/>
        <w:numPr>
          <w:ilvl w:val="0"/>
          <w:numId w:val="4"/>
        </w:numPr>
        <w:suppressAutoHyphens/>
        <w:autoSpaceDN w:val="0"/>
        <w:spacing w:line="360" w:lineRule="auto"/>
        <w:ind w:left="360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развитие психических функций;</w:t>
      </w:r>
    </w:p>
    <w:p w:rsidR="003323CB" w:rsidRPr="001D67BE" w:rsidRDefault="003323CB" w:rsidP="001D67BE">
      <w:pPr>
        <w:pStyle w:val="a3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Творческого цикла:</w:t>
      </w:r>
    </w:p>
    <w:p w:rsidR="003323CB" w:rsidRPr="001D67BE" w:rsidRDefault="003323CB" w:rsidP="001D67BE">
      <w:pPr>
        <w:pStyle w:val="a3"/>
        <w:widowControl w:val="0"/>
        <w:numPr>
          <w:ilvl w:val="0"/>
          <w:numId w:val="5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развитие воображения;</w:t>
      </w:r>
    </w:p>
    <w:p w:rsidR="00723873" w:rsidRPr="001D67BE" w:rsidRDefault="003323CB" w:rsidP="001D67BE">
      <w:pPr>
        <w:pStyle w:val="a3"/>
        <w:widowControl w:val="0"/>
        <w:numPr>
          <w:ilvl w:val="0"/>
          <w:numId w:val="5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развитие  познавательной активности</w:t>
      </w:r>
    </w:p>
    <w:p w:rsidR="00723873" w:rsidRPr="001D67BE" w:rsidRDefault="00723873" w:rsidP="001D67BE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kern w:val="3"/>
          <w:sz w:val="28"/>
          <w:szCs w:val="28"/>
        </w:rPr>
        <w:t xml:space="preserve">В новейших условиях решение коррекционно-логопедических задач невозможно без создания современной предметно-развивающей среды. </w:t>
      </w:r>
      <w:r w:rsidRPr="001D67BE">
        <w:rPr>
          <w:rFonts w:eastAsia="Andale Sans UI"/>
          <w:color w:val="000000"/>
          <w:kern w:val="3"/>
          <w:sz w:val="28"/>
          <w:szCs w:val="28"/>
        </w:rPr>
        <w:t>Использование наглядных пособий, демонстрационного и раздаточного материала, картинок</w:t>
      </w:r>
      <w:r w:rsidR="009D0CFC" w:rsidRPr="001D67BE">
        <w:rPr>
          <w:rFonts w:eastAsia="Andale Sans UI"/>
          <w:color w:val="000000"/>
          <w:kern w:val="3"/>
          <w:sz w:val="28"/>
          <w:szCs w:val="28"/>
        </w:rPr>
        <w:t xml:space="preserve"> </w:t>
      </w:r>
      <w:r w:rsidRPr="001D67BE">
        <w:rPr>
          <w:rFonts w:eastAsia="Andale Sans UI"/>
          <w:color w:val="000000"/>
          <w:kern w:val="3"/>
          <w:sz w:val="28"/>
          <w:szCs w:val="28"/>
        </w:rPr>
        <w:t>- символов, опорных схем, дидактических игр - это то, без чего невозможно обойтись учителю-логопеду.</w:t>
      </w:r>
    </w:p>
    <w:p w:rsidR="00723873" w:rsidRPr="001D67BE" w:rsidRDefault="009C5AEB" w:rsidP="001D67B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 xml:space="preserve"> </w:t>
      </w:r>
      <w:r w:rsidR="00C74F91" w:rsidRPr="001D67BE">
        <w:rPr>
          <w:rFonts w:eastAsia="Andale Sans UI"/>
          <w:color w:val="000000"/>
          <w:kern w:val="3"/>
          <w:sz w:val="28"/>
          <w:szCs w:val="28"/>
        </w:rPr>
        <w:tab/>
      </w:r>
      <w:r w:rsidR="00723873" w:rsidRPr="001D67BE">
        <w:rPr>
          <w:rFonts w:eastAsia="Andale Sans UI"/>
          <w:color w:val="000000"/>
          <w:kern w:val="3"/>
          <w:sz w:val="28"/>
          <w:szCs w:val="28"/>
        </w:rPr>
        <w:t>Применение ИКТ в деятельности учителя-логопеда в процессе автоматизации звука осуществляется по трем основным направлениям</w:t>
      </w:r>
      <w:r w:rsidR="009D0CFC" w:rsidRPr="001D67BE">
        <w:rPr>
          <w:rFonts w:eastAsia="Andale Sans UI"/>
          <w:color w:val="000000"/>
          <w:kern w:val="3"/>
          <w:sz w:val="28"/>
          <w:szCs w:val="28"/>
        </w:rPr>
        <w:t>:</w:t>
      </w:r>
    </w:p>
    <w:p w:rsidR="009D0CFC" w:rsidRPr="001D67BE" w:rsidRDefault="009D0CFC" w:rsidP="001D67BE">
      <w:pPr>
        <w:pStyle w:val="a3"/>
        <w:widowControl w:val="0"/>
        <w:numPr>
          <w:ilvl w:val="0"/>
          <w:numId w:val="6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Коррекционно - образовательный процесс: индивидуальные, подгрупповые, фронтальные занятия, диагностика;</w:t>
      </w:r>
    </w:p>
    <w:p w:rsidR="009D0CFC" w:rsidRPr="001D67BE" w:rsidRDefault="009D0CFC" w:rsidP="001D67BE">
      <w:pPr>
        <w:pStyle w:val="a3"/>
        <w:widowControl w:val="0"/>
        <w:numPr>
          <w:ilvl w:val="0"/>
          <w:numId w:val="6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Взаимосвязь с педагогами: консультации, мастер-классы, выступления и доклады с опытом работы;</w:t>
      </w:r>
    </w:p>
    <w:p w:rsidR="009D0CFC" w:rsidRPr="001D67BE" w:rsidRDefault="009D0CFC" w:rsidP="001D67BE">
      <w:pPr>
        <w:pStyle w:val="a3"/>
        <w:widowControl w:val="0"/>
        <w:numPr>
          <w:ilvl w:val="0"/>
          <w:numId w:val="6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Работа с родителями: родительские собрания (обучающие презентации), мастер-классы (видеоматериалы)</w:t>
      </w:r>
      <w:r w:rsidR="00C74F91" w:rsidRPr="001D67BE">
        <w:rPr>
          <w:rFonts w:eastAsia="Andale Sans UI"/>
          <w:color w:val="000000"/>
          <w:kern w:val="3"/>
          <w:sz w:val="28"/>
          <w:szCs w:val="28"/>
        </w:rPr>
        <w:t>.</w:t>
      </w:r>
    </w:p>
    <w:p w:rsidR="009D0CFC" w:rsidRPr="001D67BE" w:rsidRDefault="00723873" w:rsidP="001D67BE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Автоматизация звуков предполагает длительный последовательный процесс, вклю</w:t>
      </w:r>
      <w:r w:rsidR="009D0CFC" w:rsidRPr="001D67BE">
        <w:rPr>
          <w:rFonts w:eastAsia="Andale Sans UI"/>
          <w:color w:val="000000"/>
          <w:kern w:val="3"/>
          <w:sz w:val="28"/>
          <w:szCs w:val="28"/>
        </w:rPr>
        <w:t>чающий в себя несколько этапов:</w:t>
      </w:r>
    </w:p>
    <w:p w:rsidR="003C578D" w:rsidRPr="001D67BE" w:rsidRDefault="009D0CFC" w:rsidP="001D67BE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подготовительный этап (артикуляционная гимнастика);</w:t>
      </w:r>
    </w:p>
    <w:p w:rsidR="003C578D" w:rsidRPr="001D67BE" w:rsidRDefault="009D0CFC" w:rsidP="001D67BE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lastRenderedPageBreak/>
        <w:t>автоматизация  в чистом виде;</w:t>
      </w:r>
    </w:p>
    <w:p w:rsidR="003C578D" w:rsidRPr="001D67BE" w:rsidRDefault="009D0CFC" w:rsidP="001D67BE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автоматизация в слогах;</w:t>
      </w:r>
    </w:p>
    <w:p w:rsidR="003C578D" w:rsidRPr="001D67BE" w:rsidRDefault="009D0CFC" w:rsidP="001D67BE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автоматизация в словах;</w:t>
      </w:r>
    </w:p>
    <w:p w:rsidR="003C578D" w:rsidRPr="001D67BE" w:rsidRDefault="009D0CFC" w:rsidP="001D67BE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 xml:space="preserve">автоматизация </w:t>
      </w:r>
      <w:proofErr w:type="gramStart"/>
      <w:r w:rsidRPr="001D67BE">
        <w:rPr>
          <w:rFonts w:eastAsia="Andale Sans UI"/>
          <w:color w:val="000000"/>
          <w:kern w:val="3"/>
          <w:sz w:val="28"/>
          <w:szCs w:val="28"/>
        </w:rPr>
        <w:t>в</w:t>
      </w:r>
      <w:proofErr w:type="gramEnd"/>
      <w:r w:rsidRPr="001D67BE">
        <w:rPr>
          <w:rFonts w:eastAsia="Andale Sans UI"/>
          <w:color w:val="000000"/>
          <w:kern w:val="3"/>
          <w:sz w:val="28"/>
          <w:szCs w:val="28"/>
        </w:rPr>
        <w:t xml:space="preserve"> фразах и предложениях;</w:t>
      </w:r>
    </w:p>
    <w:p w:rsidR="003C578D" w:rsidRPr="001D67BE" w:rsidRDefault="009D0CFC" w:rsidP="001D67BE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 xml:space="preserve">автоматизация в текстах; </w:t>
      </w:r>
    </w:p>
    <w:p w:rsidR="003C578D" w:rsidRPr="001D67BE" w:rsidRDefault="009D0CFC" w:rsidP="001D67BE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автоматизация в монологической и диалогической речи.</w:t>
      </w:r>
    </w:p>
    <w:p w:rsidR="00A47114" w:rsidRPr="001D67BE" w:rsidRDefault="00723873" w:rsidP="001D67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Для каждого из этапов разработаны различные презентации</w:t>
      </w:r>
      <w:r w:rsidR="009D0CFC" w:rsidRPr="001D67BE">
        <w:rPr>
          <w:rFonts w:eastAsia="Andale Sans UI"/>
          <w:color w:val="000000"/>
          <w:kern w:val="3"/>
          <w:sz w:val="28"/>
          <w:szCs w:val="28"/>
        </w:rPr>
        <w:t xml:space="preserve"> и </w:t>
      </w:r>
      <w:r w:rsidRPr="001D67BE">
        <w:rPr>
          <w:rFonts w:eastAsia="Andale Sans UI"/>
          <w:color w:val="000000"/>
          <w:kern w:val="3"/>
          <w:sz w:val="28"/>
          <w:szCs w:val="28"/>
        </w:rPr>
        <w:t>компьютерные задания</w:t>
      </w:r>
      <w:r w:rsidR="00A47114" w:rsidRPr="001D67BE">
        <w:rPr>
          <w:rFonts w:eastAsia="Andale Sans UI"/>
          <w:color w:val="000000"/>
          <w:kern w:val="3"/>
          <w:sz w:val="28"/>
          <w:szCs w:val="28"/>
        </w:rPr>
        <w:t>, выполняя которые р</w:t>
      </w:r>
      <w:r w:rsidR="009C5AEB" w:rsidRPr="001D67BE">
        <w:rPr>
          <w:rFonts w:eastAsiaTheme="minorHAnsi"/>
          <w:sz w:val="28"/>
          <w:szCs w:val="28"/>
          <w:lang w:eastAsia="en-US"/>
        </w:rPr>
        <w:t xml:space="preserve">ебенок озвучивает, </w:t>
      </w:r>
      <w:r w:rsidR="00A47114" w:rsidRPr="001D67BE">
        <w:rPr>
          <w:rFonts w:eastAsiaTheme="minorHAnsi"/>
          <w:sz w:val="28"/>
          <w:szCs w:val="28"/>
          <w:lang w:eastAsia="en-US"/>
        </w:rPr>
        <w:t>совершает действие</w:t>
      </w:r>
      <w:r w:rsidR="009C5AEB" w:rsidRPr="001D67BE">
        <w:rPr>
          <w:rFonts w:eastAsiaTheme="minorHAnsi"/>
          <w:sz w:val="28"/>
          <w:szCs w:val="28"/>
          <w:lang w:eastAsia="en-US"/>
        </w:rPr>
        <w:t xml:space="preserve"> с какими</w:t>
      </w:r>
      <w:r w:rsidR="00A47114" w:rsidRPr="001D67BE">
        <w:rPr>
          <w:rFonts w:eastAsiaTheme="minorHAnsi"/>
          <w:sz w:val="28"/>
          <w:szCs w:val="28"/>
          <w:lang w:eastAsia="en-US"/>
        </w:rPr>
        <w:t xml:space="preserve">-либо </w:t>
      </w:r>
      <w:r w:rsidR="009C5AEB" w:rsidRPr="001D67BE">
        <w:rPr>
          <w:rFonts w:eastAsiaTheme="minorHAnsi"/>
          <w:sz w:val="28"/>
          <w:szCs w:val="28"/>
          <w:lang w:eastAsia="en-US"/>
        </w:rPr>
        <w:t>изображениями предметов</w:t>
      </w:r>
      <w:r w:rsidR="00A47114" w:rsidRPr="001D67BE">
        <w:rPr>
          <w:rFonts w:eastAsiaTheme="minorHAnsi"/>
          <w:sz w:val="28"/>
          <w:szCs w:val="28"/>
          <w:lang w:eastAsia="en-US"/>
        </w:rPr>
        <w:t xml:space="preserve">, классифицирует </w:t>
      </w:r>
      <w:r w:rsidR="009C5AEB" w:rsidRPr="001D67BE">
        <w:rPr>
          <w:rFonts w:eastAsiaTheme="minorHAnsi"/>
          <w:sz w:val="28"/>
          <w:szCs w:val="28"/>
          <w:lang w:eastAsia="en-US"/>
        </w:rPr>
        <w:t xml:space="preserve">их </w:t>
      </w:r>
      <w:r w:rsidR="00A47114" w:rsidRPr="001D67BE">
        <w:rPr>
          <w:rFonts w:eastAsiaTheme="minorHAnsi"/>
          <w:sz w:val="28"/>
          <w:szCs w:val="28"/>
          <w:lang w:eastAsia="en-US"/>
        </w:rPr>
        <w:t xml:space="preserve"> (на интерактивном оборудовании или в ноутбуке)</w:t>
      </w:r>
      <w:r w:rsidR="009C5AEB" w:rsidRPr="001D67BE">
        <w:rPr>
          <w:rFonts w:eastAsiaTheme="minorHAnsi"/>
          <w:sz w:val="28"/>
          <w:szCs w:val="28"/>
          <w:lang w:eastAsia="en-US"/>
        </w:rPr>
        <w:t>.</w:t>
      </w:r>
      <w:r w:rsidR="00A47114" w:rsidRPr="001D67BE">
        <w:rPr>
          <w:rFonts w:eastAsiaTheme="minorHAnsi"/>
          <w:sz w:val="28"/>
          <w:szCs w:val="28"/>
          <w:lang w:eastAsia="en-US"/>
        </w:rPr>
        <w:t xml:space="preserve"> </w:t>
      </w:r>
    </w:p>
    <w:p w:rsidR="00A47114" w:rsidRPr="001D67BE" w:rsidRDefault="009C5AEB" w:rsidP="001D67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67BE">
        <w:rPr>
          <w:rFonts w:eastAsiaTheme="minorHAnsi"/>
          <w:sz w:val="28"/>
          <w:szCs w:val="28"/>
          <w:lang w:eastAsia="en-US"/>
        </w:rPr>
        <w:t xml:space="preserve">Некоторые </w:t>
      </w:r>
      <w:r w:rsidR="00A47114" w:rsidRPr="001D67BE">
        <w:rPr>
          <w:rFonts w:eastAsiaTheme="minorHAnsi"/>
          <w:sz w:val="28"/>
          <w:szCs w:val="28"/>
          <w:lang w:eastAsia="en-US"/>
        </w:rPr>
        <w:t>задания универсальны и применя</w:t>
      </w:r>
      <w:r w:rsidRPr="001D67BE">
        <w:rPr>
          <w:rFonts w:eastAsiaTheme="minorHAnsi"/>
          <w:sz w:val="28"/>
          <w:szCs w:val="28"/>
          <w:lang w:eastAsia="en-US"/>
        </w:rPr>
        <w:t>ю</w:t>
      </w:r>
      <w:r w:rsidR="00A47114" w:rsidRPr="001D67BE">
        <w:rPr>
          <w:rFonts w:eastAsiaTheme="minorHAnsi"/>
          <w:sz w:val="28"/>
          <w:szCs w:val="28"/>
          <w:lang w:eastAsia="en-US"/>
        </w:rPr>
        <w:t>т</w:t>
      </w:r>
      <w:r w:rsidRPr="001D67BE">
        <w:rPr>
          <w:rFonts w:eastAsiaTheme="minorHAnsi"/>
          <w:sz w:val="28"/>
          <w:szCs w:val="28"/>
          <w:lang w:eastAsia="en-US"/>
        </w:rPr>
        <w:t>ся</w:t>
      </w:r>
      <w:r w:rsidR="00A47114" w:rsidRPr="001D67BE">
        <w:rPr>
          <w:rFonts w:eastAsiaTheme="minorHAnsi"/>
          <w:sz w:val="28"/>
          <w:szCs w:val="28"/>
          <w:lang w:eastAsia="en-US"/>
        </w:rPr>
        <w:t xml:space="preserve"> при автоматизации любого звука. </w:t>
      </w:r>
    </w:p>
    <w:p w:rsidR="009C5AEB" w:rsidRPr="001D67BE" w:rsidRDefault="009C5AEB" w:rsidP="001D67BE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 xml:space="preserve">Использование компьютерных заданий, еще один способ наполнения логопедических занятий </w:t>
      </w:r>
      <w:proofErr w:type="spellStart"/>
      <w:r w:rsidRPr="001D67BE">
        <w:rPr>
          <w:rFonts w:eastAsia="Andale Sans UI"/>
          <w:color w:val="000000"/>
          <w:kern w:val="3"/>
          <w:sz w:val="28"/>
          <w:szCs w:val="28"/>
        </w:rPr>
        <w:t>учебно</w:t>
      </w:r>
      <w:proofErr w:type="spellEnd"/>
      <w:r w:rsidRPr="001D67BE">
        <w:rPr>
          <w:rFonts w:eastAsia="Andale Sans UI"/>
          <w:color w:val="000000"/>
          <w:kern w:val="3"/>
          <w:sz w:val="28"/>
          <w:szCs w:val="28"/>
        </w:rPr>
        <w:t xml:space="preserve"> - игровой деятельностью.</w:t>
      </w:r>
      <w:r w:rsidRPr="001D67BE">
        <w:rPr>
          <w:rFonts w:eastAsia="Andale Sans UI"/>
          <w:kern w:val="3"/>
          <w:sz w:val="28"/>
          <w:szCs w:val="28"/>
        </w:rPr>
        <w:t xml:space="preserve"> </w:t>
      </w:r>
      <w:r w:rsidRPr="001D67BE">
        <w:rPr>
          <w:rFonts w:eastAsia="Andale Sans UI"/>
          <w:color w:val="000000"/>
          <w:kern w:val="3"/>
          <w:sz w:val="28"/>
          <w:szCs w:val="28"/>
        </w:rPr>
        <w:t>Это вовсе не заменяет привычных коррекционных методов и технологий работы, а является дополнительным, рациональным и удобным источником информации, наглядности, создает положительный эмоциональный настрой, мотивирует и ребенка, и наставника. Тем самым ускоряет</w:t>
      </w:r>
      <w:r w:rsidR="00C74F91" w:rsidRPr="001D67BE">
        <w:rPr>
          <w:rFonts w:eastAsia="Andale Sans UI"/>
          <w:color w:val="000000"/>
          <w:kern w:val="3"/>
          <w:sz w:val="28"/>
          <w:szCs w:val="28"/>
        </w:rPr>
        <w:t>ся</w:t>
      </w:r>
      <w:r w:rsidRPr="001D67BE">
        <w:rPr>
          <w:rFonts w:eastAsia="Andale Sans UI"/>
          <w:color w:val="000000"/>
          <w:kern w:val="3"/>
          <w:sz w:val="28"/>
          <w:szCs w:val="28"/>
        </w:rPr>
        <w:t xml:space="preserve"> процесс достижения положительных результатов.</w:t>
      </w:r>
    </w:p>
    <w:p w:rsidR="001D67BE" w:rsidRDefault="001D67BE" w:rsidP="001D67BE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noProof/>
          <w:color w:val="000000"/>
          <w:kern w:val="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5E01D5" wp14:editId="1079303C">
            <wp:simplePos x="0" y="0"/>
            <wp:positionH relativeFrom="column">
              <wp:posOffset>173990</wp:posOffset>
            </wp:positionH>
            <wp:positionV relativeFrom="paragraph">
              <wp:posOffset>1671320</wp:posOffset>
            </wp:positionV>
            <wp:extent cx="5464810" cy="1722120"/>
            <wp:effectExtent l="0" t="0" r="21590" b="1143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AEB" w:rsidRPr="001D67BE">
        <w:rPr>
          <w:rFonts w:eastAsia="Andale Sans UI"/>
          <w:bCs/>
          <w:kern w:val="3"/>
          <w:sz w:val="28"/>
          <w:szCs w:val="28"/>
        </w:rPr>
        <w:t>М</w:t>
      </w:r>
      <w:r w:rsidR="009C5AEB" w:rsidRPr="001D67BE">
        <w:rPr>
          <w:rFonts w:eastAsia="Andale Sans UI"/>
          <w:kern w:val="3"/>
          <w:sz w:val="28"/>
          <w:szCs w:val="28"/>
        </w:rPr>
        <w:t xml:space="preserve">ультимедийное сопровождение всего процесса автоматизации звуков речи повышает результативность коррекционно-образовательной деятельности. </w:t>
      </w:r>
      <w:r w:rsidR="009C5AEB" w:rsidRPr="001D67BE">
        <w:rPr>
          <w:rFonts w:eastAsia="Andale Sans UI"/>
          <w:color w:val="000000"/>
          <w:kern w:val="3"/>
          <w:sz w:val="28"/>
          <w:szCs w:val="28"/>
        </w:rPr>
        <w:t xml:space="preserve">Это подтверждается мониторингом. В начале работы  результативность автоматизации звуков составляла 25% от общего числа нарушенных звуков, активность  на занятиях проявляло 50 % детей. </w:t>
      </w:r>
    </w:p>
    <w:p w:rsidR="009C5AEB" w:rsidRPr="001D67BE" w:rsidRDefault="001D67BE" w:rsidP="001D67BE">
      <w:pPr>
        <w:widowControl w:val="0"/>
        <w:suppressAutoHyphens/>
        <w:autoSpaceDN w:val="0"/>
        <w:spacing w:line="360" w:lineRule="auto"/>
        <w:ind w:right="-144" w:firstLine="708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noProof/>
          <w:color w:val="000000"/>
          <w:kern w:val="3"/>
        </w:rPr>
        <w:lastRenderedPageBreak/>
        <w:drawing>
          <wp:anchor distT="0" distB="0" distL="114300" distR="114300" simplePos="0" relativeHeight="251659264" behindDoc="1" locked="0" layoutInCell="1" allowOverlap="1" wp14:anchorId="700C773B" wp14:editId="294703F4">
            <wp:simplePos x="0" y="0"/>
            <wp:positionH relativeFrom="column">
              <wp:posOffset>78740</wp:posOffset>
            </wp:positionH>
            <wp:positionV relativeFrom="paragraph">
              <wp:posOffset>831215</wp:posOffset>
            </wp:positionV>
            <wp:extent cx="5805170" cy="2381250"/>
            <wp:effectExtent l="0" t="0" r="24130" b="1905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AEB" w:rsidRPr="001D67BE">
        <w:rPr>
          <w:rFonts w:eastAsia="Andale Sans UI"/>
          <w:color w:val="000000"/>
          <w:kern w:val="3"/>
          <w:sz w:val="28"/>
          <w:szCs w:val="28"/>
        </w:rPr>
        <w:t>Возможность использования ИКТ пов</w:t>
      </w:r>
      <w:r>
        <w:rPr>
          <w:rFonts w:eastAsia="Andale Sans UI"/>
          <w:color w:val="000000"/>
          <w:kern w:val="3"/>
          <w:sz w:val="28"/>
          <w:szCs w:val="28"/>
        </w:rPr>
        <w:t xml:space="preserve">ысило  активность детей  до 80%, </w:t>
      </w:r>
      <w:r w:rsidR="009C5AEB" w:rsidRPr="001D67BE">
        <w:rPr>
          <w:rFonts w:eastAsia="Andale Sans UI"/>
          <w:color w:val="000000"/>
          <w:kern w:val="3"/>
          <w:sz w:val="28"/>
          <w:szCs w:val="28"/>
        </w:rPr>
        <w:t xml:space="preserve"> а результативность автоматизации звуков до 32 %.</w:t>
      </w:r>
    </w:p>
    <w:p w:rsidR="002E12F7" w:rsidRDefault="002E12F7" w:rsidP="001D67BE">
      <w:pPr>
        <w:widowControl w:val="0"/>
        <w:suppressAutoHyphens/>
        <w:autoSpaceDN w:val="0"/>
        <w:spacing w:line="360" w:lineRule="auto"/>
        <w:ind w:left="360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</w:p>
    <w:p w:rsidR="003C578D" w:rsidRPr="001D67BE" w:rsidRDefault="001D67BE" w:rsidP="001D67BE">
      <w:pPr>
        <w:widowControl w:val="0"/>
        <w:tabs>
          <w:tab w:val="num" w:pos="720"/>
        </w:tabs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>
        <w:rPr>
          <w:rFonts w:eastAsia="Andale Sans UI"/>
          <w:color w:val="000000"/>
          <w:kern w:val="3"/>
          <w:sz w:val="28"/>
          <w:szCs w:val="28"/>
        </w:rPr>
        <w:tab/>
      </w:r>
      <w:r w:rsidR="00723873" w:rsidRPr="001D67BE">
        <w:rPr>
          <w:rFonts w:eastAsia="Andale Sans UI"/>
          <w:color w:val="000000"/>
          <w:kern w:val="3"/>
          <w:sz w:val="28"/>
          <w:szCs w:val="28"/>
        </w:rPr>
        <w:t>Успешность коррекционной работы во многом зависит от взаимодействия учителя-лого</w:t>
      </w:r>
      <w:r w:rsidR="002E12F7" w:rsidRPr="001D67BE">
        <w:rPr>
          <w:rFonts w:eastAsia="Andale Sans UI"/>
          <w:color w:val="000000"/>
          <w:kern w:val="3"/>
          <w:sz w:val="28"/>
          <w:szCs w:val="28"/>
        </w:rPr>
        <w:t xml:space="preserve">педа с </w:t>
      </w:r>
      <w:bookmarkStart w:id="0" w:name="_GoBack"/>
      <w:bookmarkEnd w:id="0"/>
      <w:r w:rsidR="002E12F7" w:rsidRPr="001D67BE">
        <w:rPr>
          <w:rFonts w:eastAsia="Andale Sans UI"/>
          <w:color w:val="000000"/>
          <w:kern w:val="3"/>
          <w:sz w:val="28"/>
          <w:szCs w:val="28"/>
        </w:rPr>
        <w:t>родителями воспитанников, которое осуществляется в различных формах: проведение родительских собраний,</w:t>
      </w:r>
      <w:r w:rsidR="00C74F91" w:rsidRPr="001D67BE">
        <w:rPr>
          <w:rFonts w:eastAsia="Andale Sans UI"/>
          <w:color w:val="000000"/>
          <w:kern w:val="3"/>
          <w:sz w:val="28"/>
          <w:szCs w:val="28"/>
        </w:rPr>
        <w:t xml:space="preserve"> консультаций, </w:t>
      </w:r>
      <w:r w:rsidR="002E12F7" w:rsidRPr="001D67BE">
        <w:rPr>
          <w:rFonts w:eastAsia="Andale Sans UI"/>
          <w:color w:val="000000"/>
          <w:kern w:val="3"/>
          <w:sz w:val="28"/>
          <w:szCs w:val="28"/>
        </w:rPr>
        <w:t xml:space="preserve"> обучение раб</w:t>
      </w:r>
      <w:r w:rsidR="00393139" w:rsidRPr="001D67BE">
        <w:rPr>
          <w:rFonts w:eastAsia="Andale Sans UI"/>
          <w:color w:val="000000"/>
          <w:kern w:val="3"/>
          <w:sz w:val="28"/>
          <w:szCs w:val="28"/>
        </w:rPr>
        <w:t>оте с определёнными программами, п</w:t>
      </w:r>
      <w:r w:rsidR="002E12F7" w:rsidRPr="001D67BE">
        <w:rPr>
          <w:rFonts w:eastAsia="Andale Sans UI"/>
          <w:color w:val="000000"/>
          <w:kern w:val="3"/>
          <w:sz w:val="28"/>
          <w:szCs w:val="28"/>
        </w:rPr>
        <w:t>рактикумы по постановке звуков и проведению артикуляционной гимнастики.</w:t>
      </w:r>
    </w:p>
    <w:p w:rsidR="00723873" w:rsidRPr="001D67BE" w:rsidRDefault="00723873" w:rsidP="001D67BE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kern w:val="3"/>
          <w:sz w:val="28"/>
          <w:szCs w:val="28"/>
        </w:rPr>
        <w:t>На первых этапах, когда родители не имеют представления о том, как нужно заниматься с детьми дома, эффективным средством знакомства с особенностями работы логопеда являе</w:t>
      </w:r>
      <w:r w:rsidR="002E12F7" w:rsidRPr="001D67BE">
        <w:rPr>
          <w:rFonts w:eastAsia="Andale Sans UI"/>
          <w:kern w:val="3"/>
          <w:sz w:val="28"/>
          <w:szCs w:val="28"/>
        </w:rPr>
        <w:t xml:space="preserve">тся мультимедийная презентация. В </w:t>
      </w:r>
      <w:r w:rsidRPr="001D67BE">
        <w:rPr>
          <w:rFonts w:eastAsia="Andale Sans UI"/>
          <w:kern w:val="3"/>
          <w:sz w:val="28"/>
          <w:szCs w:val="28"/>
        </w:rPr>
        <w:t xml:space="preserve">наглядной, доступной и запоминающейся форме </w:t>
      </w:r>
      <w:proofErr w:type="gramStart"/>
      <w:r w:rsidR="002E12F7" w:rsidRPr="001D67BE">
        <w:rPr>
          <w:rFonts w:eastAsia="Andale Sans UI"/>
          <w:kern w:val="3"/>
          <w:sz w:val="28"/>
          <w:szCs w:val="28"/>
        </w:rPr>
        <w:t>знакомящая</w:t>
      </w:r>
      <w:proofErr w:type="gramEnd"/>
      <w:r w:rsidR="002E12F7" w:rsidRPr="001D67BE">
        <w:rPr>
          <w:rFonts w:eastAsia="Andale Sans UI"/>
          <w:kern w:val="3"/>
          <w:sz w:val="28"/>
          <w:szCs w:val="28"/>
        </w:rPr>
        <w:t xml:space="preserve"> </w:t>
      </w:r>
      <w:r w:rsidRPr="001D67BE">
        <w:rPr>
          <w:rFonts w:eastAsia="Andale Sans UI"/>
          <w:kern w:val="3"/>
          <w:sz w:val="28"/>
          <w:szCs w:val="28"/>
        </w:rPr>
        <w:t>родител</w:t>
      </w:r>
      <w:r w:rsidR="002E12F7" w:rsidRPr="001D67BE">
        <w:rPr>
          <w:rFonts w:eastAsia="Andale Sans UI"/>
          <w:kern w:val="3"/>
          <w:sz w:val="28"/>
          <w:szCs w:val="28"/>
        </w:rPr>
        <w:t>ей</w:t>
      </w:r>
      <w:r w:rsidRPr="001D67BE">
        <w:rPr>
          <w:rFonts w:eastAsia="Andale Sans UI"/>
          <w:kern w:val="3"/>
          <w:sz w:val="28"/>
          <w:szCs w:val="28"/>
        </w:rPr>
        <w:t xml:space="preserve"> с некоторыми логопедическими терминами, дающ</w:t>
      </w:r>
      <w:r w:rsidR="00393139" w:rsidRPr="001D67BE">
        <w:rPr>
          <w:rFonts w:eastAsia="Andale Sans UI"/>
          <w:kern w:val="3"/>
          <w:sz w:val="28"/>
          <w:szCs w:val="28"/>
        </w:rPr>
        <w:t>ая</w:t>
      </w:r>
      <w:r w:rsidRPr="001D67BE">
        <w:rPr>
          <w:rFonts w:eastAsia="Andale Sans UI"/>
          <w:kern w:val="3"/>
          <w:sz w:val="28"/>
          <w:szCs w:val="28"/>
        </w:rPr>
        <w:t xml:space="preserve"> понятие об основных направлениях коррекционной работы.</w:t>
      </w:r>
    </w:p>
    <w:p w:rsidR="00723873" w:rsidRPr="001D67BE" w:rsidRDefault="00723873" w:rsidP="001D67B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kern w:val="3"/>
          <w:sz w:val="28"/>
          <w:szCs w:val="28"/>
        </w:rPr>
        <w:tab/>
        <w:t xml:space="preserve">Для </w:t>
      </w:r>
      <w:r w:rsidR="002E12F7" w:rsidRPr="001D67BE">
        <w:rPr>
          <w:rFonts w:eastAsia="Andale Sans UI"/>
          <w:kern w:val="3"/>
          <w:sz w:val="28"/>
          <w:szCs w:val="28"/>
        </w:rPr>
        <w:t>закрепления звуков дома разрабатывается</w:t>
      </w:r>
      <w:r w:rsidRPr="001D67BE">
        <w:rPr>
          <w:rFonts w:eastAsia="Andale Sans UI"/>
          <w:kern w:val="3"/>
          <w:sz w:val="28"/>
          <w:szCs w:val="28"/>
        </w:rPr>
        <w:t xml:space="preserve"> блок </w:t>
      </w:r>
      <w:r w:rsidR="002E12F7" w:rsidRPr="001D67BE">
        <w:rPr>
          <w:rFonts w:eastAsia="Andale Sans UI"/>
          <w:kern w:val="3"/>
          <w:sz w:val="28"/>
          <w:szCs w:val="28"/>
        </w:rPr>
        <w:t>презентаций</w:t>
      </w:r>
      <w:r w:rsidRPr="001D67BE">
        <w:rPr>
          <w:rFonts w:eastAsia="Andale Sans UI"/>
          <w:kern w:val="3"/>
          <w:sz w:val="28"/>
          <w:szCs w:val="28"/>
        </w:rPr>
        <w:t>, позволяющий родителям соблюдать правила выполнения заданий самостоятельно, сохранять режим «правильной речи»</w:t>
      </w:r>
      <w:r w:rsidR="002E12F7" w:rsidRPr="001D67BE">
        <w:rPr>
          <w:rFonts w:eastAsia="Andale Sans UI"/>
          <w:kern w:val="3"/>
          <w:sz w:val="28"/>
          <w:szCs w:val="28"/>
        </w:rPr>
        <w:t>.</w:t>
      </w:r>
    </w:p>
    <w:p w:rsidR="00393139" w:rsidRPr="001D67BE" w:rsidRDefault="00723873" w:rsidP="001D67BE">
      <w:pPr>
        <w:suppressAutoHyphens/>
        <w:autoSpaceDN w:val="0"/>
        <w:spacing w:before="100" w:after="100" w:line="360" w:lineRule="auto"/>
        <w:ind w:firstLine="706"/>
        <w:jc w:val="both"/>
        <w:textAlignment w:val="baseline"/>
        <w:rPr>
          <w:sz w:val="28"/>
          <w:szCs w:val="28"/>
        </w:rPr>
      </w:pPr>
      <w:r w:rsidRPr="001D67BE">
        <w:rPr>
          <w:sz w:val="28"/>
          <w:szCs w:val="28"/>
        </w:rPr>
        <w:t>Мультимедийные технологии позволяют расширить образовательное пространство педагог-ребенок-родитель нетрадиционны</w:t>
      </w:r>
      <w:r w:rsidR="00393139" w:rsidRPr="001D67BE">
        <w:rPr>
          <w:sz w:val="28"/>
          <w:szCs w:val="28"/>
        </w:rPr>
        <w:t>ми формами работы с родителями. К ним относятся:</w:t>
      </w:r>
    </w:p>
    <w:p w:rsidR="004F3899" w:rsidRPr="001D67BE" w:rsidRDefault="00393139" w:rsidP="001D67BE">
      <w:pPr>
        <w:suppressAutoHyphens/>
        <w:autoSpaceDN w:val="0"/>
        <w:spacing w:before="100" w:after="100" w:line="360" w:lineRule="auto"/>
        <w:ind w:firstLine="706"/>
        <w:jc w:val="both"/>
        <w:textAlignment w:val="baseline"/>
        <w:rPr>
          <w:sz w:val="28"/>
          <w:szCs w:val="28"/>
        </w:rPr>
      </w:pPr>
      <w:r w:rsidRPr="001D67BE">
        <w:rPr>
          <w:sz w:val="28"/>
          <w:szCs w:val="28"/>
        </w:rPr>
        <w:lastRenderedPageBreak/>
        <w:t xml:space="preserve"> - сайт образовательного учреждения (кабинет логопеда</w:t>
      </w:r>
      <w:r w:rsidR="004F3899" w:rsidRPr="001D67BE">
        <w:rPr>
          <w:sz w:val="28"/>
          <w:szCs w:val="28"/>
        </w:rPr>
        <w:t>)</w:t>
      </w:r>
      <w:r w:rsidR="00D1569F" w:rsidRPr="001D67BE">
        <w:rPr>
          <w:sz w:val="28"/>
          <w:szCs w:val="28"/>
        </w:rPr>
        <w:t xml:space="preserve"> https://edu.tatar.ru/logon</w:t>
      </w:r>
    </w:p>
    <w:p w:rsidR="00D1569F" w:rsidRPr="001D67BE" w:rsidRDefault="00D1569F" w:rsidP="001D67BE">
      <w:pPr>
        <w:spacing w:line="360" w:lineRule="auto"/>
        <w:jc w:val="both"/>
        <w:rPr>
          <w:sz w:val="28"/>
          <w:szCs w:val="28"/>
        </w:rPr>
      </w:pPr>
      <w:r w:rsidRPr="001D67BE">
        <w:rPr>
          <w:sz w:val="28"/>
          <w:szCs w:val="28"/>
        </w:rPr>
        <w:t xml:space="preserve">- </w:t>
      </w:r>
      <w:r w:rsidR="00C74F91" w:rsidRPr="001D67BE">
        <w:rPr>
          <w:sz w:val="28"/>
          <w:szCs w:val="28"/>
        </w:rPr>
        <w:t xml:space="preserve">мини - </w:t>
      </w:r>
      <w:r w:rsidRPr="001D67BE">
        <w:rPr>
          <w:sz w:val="28"/>
          <w:szCs w:val="28"/>
        </w:rPr>
        <w:t>сайт учителя</w:t>
      </w:r>
      <w:r w:rsidR="00C74F91" w:rsidRPr="001D67BE">
        <w:rPr>
          <w:sz w:val="28"/>
          <w:szCs w:val="28"/>
        </w:rPr>
        <w:t xml:space="preserve"> </w:t>
      </w:r>
      <w:r w:rsidRPr="001D67BE">
        <w:rPr>
          <w:sz w:val="28"/>
          <w:szCs w:val="28"/>
        </w:rPr>
        <w:t>-</w:t>
      </w:r>
      <w:r w:rsidR="00C74F91" w:rsidRPr="001D67BE">
        <w:rPr>
          <w:sz w:val="28"/>
          <w:szCs w:val="28"/>
        </w:rPr>
        <w:t xml:space="preserve"> </w:t>
      </w:r>
      <w:r w:rsidRPr="001D67BE">
        <w:rPr>
          <w:sz w:val="28"/>
          <w:szCs w:val="28"/>
        </w:rPr>
        <w:t xml:space="preserve">логопеда в </w:t>
      </w:r>
      <w:hyperlink r:id="rId8" w:history="1">
        <w:r w:rsidR="00C74F91" w:rsidRPr="001D67BE">
          <w:rPr>
            <w:rStyle w:val="a6"/>
            <w:color w:val="auto"/>
            <w:sz w:val="28"/>
            <w:szCs w:val="28"/>
            <w:u w:val="none"/>
          </w:rPr>
          <w:t>Социальной сети работников образования</w:t>
        </w:r>
      </w:hyperlink>
      <w:r w:rsidR="00C74F91" w:rsidRPr="001D67BE">
        <w:rPr>
          <w:sz w:val="28"/>
          <w:szCs w:val="28"/>
        </w:rPr>
        <w:t xml:space="preserve"> http://nsportal.ru/user/180643</w:t>
      </w:r>
    </w:p>
    <w:p w:rsidR="00C74F91" w:rsidRPr="001D67BE" w:rsidRDefault="004F3899" w:rsidP="001D67BE">
      <w:pPr>
        <w:suppressAutoHyphens/>
        <w:autoSpaceDN w:val="0"/>
        <w:spacing w:before="100" w:after="100" w:line="360" w:lineRule="auto"/>
        <w:ind w:firstLine="706"/>
        <w:jc w:val="both"/>
        <w:textAlignment w:val="baseline"/>
        <w:rPr>
          <w:sz w:val="28"/>
          <w:szCs w:val="28"/>
        </w:rPr>
      </w:pPr>
      <w:r w:rsidRPr="001D67BE">
        <w:rPr>
          <w:sz w:val="28"/>
          <w:szCs w:val="28"/>
        </w:rPr>
        <w:t xml:space="preserve">- </w:t>
      </w:r>
      <w:r w:rsidR="00D1569F" w:rsidRPr="001D67BE">
        <w:rPr>
          <w:rFonts w:eastAsia="+mn-ea"/>
          <w:kern w:val="24"/>
          <w:sz w:val="28"/>
          <w:szCs w:val="28"/>
        </w:rPr>
        <w:t>общение учителя – логопеда с родителями по электронной почте</w:t>
      </w:r>
      <w:r w:rsidR="00E45298" w:rsidRPr="001D67BE">
        <w:rPr>
          <w:rFonts w:eastAsia="+mn-ea"/>
          <w:kern w:val="24"/>
          <w:sz w:val="28"/>
          <w:szCs w:val="28"/>
        </w:rPr>
        <w:t>:</w:t>
      </w:r>
      <w:r w:rsidR="00C74F91" w:rsidRPr="001D67BE">
        <w:rPr>
          <w:rFonts w:eastAsia="+mn-ea"/>
          <w:kern w:val="24"/>
          <w:sz w:val="28"/>
          <w:szCs w:val="28"/>
        </w:rPr>
        <w:t xml:space="preserve"> </w:t>
      </w:r>
      <w:r w:rsidR="00C74F91" w:rsidRPr="001D67BE">
        <w:rPr>
          <w:sz w:val="28"/>
          <w:szCs w:val="28"/>
        </w:rPr>
        <w:t>mail.ru</w:t>
      </w:r>
      <w:r w:rsidR="00E45298" w:rsidRPr="001D67BE">
        <w:rPr>
          <w:sz w:val="28"/>
          <w:szCs w:val="28"/>
        </w:rPr>
        <w:t>;</w:t>
      </w:r>
      <w:r w:rsidR="00C74F91" w:rsidRPr="001D67BE">
        <w:rPr>
          <w:sz w:val="28"/>
          <w:szCs w:val="28"/>
        </w:rPr>
        <w:t xml:space="preserve"> </w:t>
      </w:r>
      <w:proofErr w:type="spellStart"/>
      <w:r w:rsidR="00C74F91" w:rsidRPr="001D67BE">
        <w:rPr>
          <w:sz w:val="28"/>
          <w:szCs w:val="28"/>
          <w:lang w:val="en-US"/>
        </w:rPr>
        <w:t>yandex</w:t>
      </w:r>
      <w:proofErr w:type="spellEnd"/>
      <w:r w:rsidR="00C74F91" w:rsidRPr="001D67BE">
        <w:rPr>
          <w:sz w:val="28"/>
          <w:szCs w:val="28"/>
        </w:rPr>
        <w:t>.</w:t>
      </w:r>
      <w:proofErr w:type="spellStart"/>
      <w:r w:rsidR="00C74F91" w:rsidRPr="001D67BE">
        <w:rPr>
          <w:sz w:val="28"/>
          <w:szCs w:val="28"/>
          <w:lang w:val="en-US"/>
        </w:rPr>
        <w:t>ru</w:t>
      </w:r>
      <w:proofErr w:type="spellEnd"/>
      <w:r w:rsidR="00E45298" w:rsidRPr="001D67BE">
        <w:rPr>
          <w:sz w:val="28"/>
          <w:szCs w:val="28"/>
        </w:rPr>
        <w:t>;</w:t>
      </w:r>
      <w:r w:rsidR="00C74F91" w:rsidRPr="001D67BE">
        <w:rPr>
          <w:sz w:val="28"/>
          <w:szCs w:val="28"/>
        </w:rPr>
        <w:t xml:space="preserve"> </w:t>
      </w:r>
      <w:r w:rsidR="00C74F91" w:rsidRPr="001D67BE">
        <w:rPr>
          <w:sz w:val="28"/>
          <w:szCs w:val="28"/>
          <w:lang w:val="en-US"/>
        </w:rPr>
        <w:t>rambler</w:t>
      </w:r>
      <w:r w:rsidR="00C74F91" w:rsidRPr="001D67BE">
        <w:rPr>
          <w:sz w:val="28"/>
          <w:szCs w:val="28"/>
        </w:rPr>
        <w:t>.</w:t>
      </w:r>
      <w:proofErr w:type="spellStart"/>
      <w:r w:rsidR="00C74F91" w:rsidRPr="001D67BE">
        <w:rPr>
          <w:sz w:val="28"/>
          <w:szCs w:val="28"/>
          <w:lang w:val="en-US"/>
        </w:rPr>
        <w:t>ru</w:t>
      </w:r>
      <w:proofErr w:type="spellEnd"/>
      <w:r w:rsidR="00E45298" w:rsidRPr="001D67BE">
        <w:rPr>
          <w:sz w:val="28"/>
          <w:szCs w:val="28"/>
        </w:rPr>
        <w:t>.</w:t>
      </w:r>
    </w:p>
    <w:p w:rsidR="00723873" w:rsidRPr="001D67BE" w:rsidRDefault="00E45298" w:rsidP="001D67BE">
      <w:pPr>
        <w:suppressAutoHyphens/>
        <w:autoSpaceDN w:val="0"/>
        <w:spacing w:before="100" w:after="100" w:line="360" w:lineRule="auto"/>
        <w:ind w:firstLine="706"/>
        <w:jc w:val="both"/>
        <w:textAlignment w:val="baseline"/>
        <w:rPr>
          <w:sz w:val="28"/>
          <w:szCs w:val="28"/>
        </w:rPr>
      </w:pPr>
      <w:r w:rsidRPr="001D67BE">
        <w:rPr>
          <w:sz w:val="28"/>
          <w:szCs w:val="28"/>
        </w:rPr>
        <w:t>Преимущество</w:t>
      </w:r>
      <w:r w:rsidR="001D67BE">
        <w:rPr>
          <w:sz w:val="28"/>
          <w:szCs w:val="28"/>
        </w:rPr>
        <w:t xml:space="preserve"> </w:t>
      </w:r>
      <w:r w:rsidRPr="001D67BE">
        <w:rPr>
          <w:sz w:val="28"/>
          <w:szCs w:val="28"/>
        </w:rPr>
        <w:t xml:space="preserve"> в том, что осуществляется  </w:t>
      </w:r>
      <w:r w:rsidR="00723873" w:rsidRPr="001D67BE">
        <w:rPr>
          <w:sz w:val="28"/>
          <w:szCs w:val="28"/>
        </w:rPr>
        <w:t xml:space="preserve">индивидуальный подход </w:t>
      </w:r>
      <w:r w:rsidRPr="001D67BE">
        <w:rPr>
          <w:sz w:val="28"/>
          <w:szCs w:val="28"/>
        </w:rPr>
        <w:t xml:space="preserve"> </w:t>
      </w:r>
      <w:r w:rsidR="00723873" w:rsidRPr="001D67BE">
        <w:rPr>
          <w:sz w:val="28"/>
          <w:szCs w:val="28"/>
        </w:rPr>
        <w:t xml:space="preserve">к родителям детей с нарушениями речевого развития,  с материалами сайта могут ознакомиться сотни родителей, </w:t>
      </w:r>
      <w:r w:rsidRPr="001D67BE">
        <w:rPr>
          <w:sz w:val="28"/>
          <w:szCs w:val="28"/>
        </w:rPr>
        <w:t>учителей-</w:t>
      </w:r>
      <w:r w:rsidR="00723873" w:rsidRPr="001D67BE">
        <w:rPr>
          <w:sz w:val="28"/>
          <w:szCs w:val="28"/>
        </w:rPr>
        <w:t xml:space="preserve">логопедов, причем без нашего непосредственного участия. </w:t>
      </w:r>
    </w:p>
    <w:p w:rsidR="00723873" w:rsidRPr="001D67BE" w:rsidRDefault="00723873" w:rsidP="001D67BE">
      <w:pPr>
        <w:widowControl w:val="0"/>
        <w:suppressAutoHyphens/>
        <w:autoSpaceDN w:val="0"/>
        <w:spacing w:line="360" w:lineRule="auto"/>
        <w:ind w:firstLine="706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 xml:space="preserve">Опыт работы по внедрению мультимедийных технологий в процесс автоматизации звуков распространялся на различных уровнях, размещен сайте всероссийского журнала «Русский репортер», на социальном сайте работников образования, создан мини-сайт «Учитель-логопед», создана страничка Учителя логопеда на сайте </w:t>
      </w:r>
      <w:r w:rsidR="00E45298" w:rsidRPr="001D67BE">
        <w:rPr>
          <w:rFonts w:eastAsia="Andale Sans UI"/>
          <w:color w:val="000000"/>
          <w:kern w:val="3"/>
          <w:sz w:val="28"/>
          <w:szCs w:val="28"/>
        </w:rPr>
        <w:t xml:space="preserve">детского сада </w:t>
      </w:r>
      <w:r w:rsidRPr="001D67BE">
        <w:rPr>
          <w:rFonts w:eastAsia="Andale Sans UI"/>
          <w:color w:val="000000"/>
          <w:kern w:val="3"/>
          <w:sz w:val="28"/>
          <w:szCs w:val="28"/>
        </w:rPr>
        <w:t>«Электронное образование РТ».</w:t>
      </w:r>
    </w:p>
    <w:p w:rsidR="00723873" w:rsidRPr="001D67BE" w:rsidRDefault="00723873" w:rsidP="001D67BE">
      <w:pPr>
        <w:widowControl w:val="0"/>
        <w:suppressAutoHyphens/>
        <w:autoSpaceDN w:val="0"/>
        <w:spacing w:line="360" w:lineRule="auto"/>
        <w:ind w:firstLine="360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 xml:space="preserve">При создании новых заданий для коррекционно-развивающих занятий с использованием компьютера и мультимедийного проектора учитывались методологические основы коррекции недостатков звукопроизношения, разработанные </w:t>
      </w:r>
      <w:proofErr w:type="spellStart"/>
      <w:r w:rsidRPr="001D67BE">
        <w:rPr>
          <w:rFonts w:eastAsia="Andale Sans UI"/>
          <w:color w:val="000000"/>
          <w:kern w:val="3"/>
          <w:sz w:val="28"/>
          <w:szCs w:val="28"/>
        </w:rPr>
        <w:t>Рау</w:t>
      </w:r>
      <w:proofErr w:type="spellEnd"/>
      <w:r w:rsidRPr="001D67BE">
        <w:rPr>
          <w:rFonts w:eastAsia="Andale Sans UI"/>
          <w:color w:val="000000"/>
          <w:kern w:val="3"/>
          <w:sz w:val="28"/>
          <w:szCs w:val="28"/>
        </w:rPr>
        <w:t xml:space="preserve"> Ф.Ф., Правдиной О.В., </w:t>
      </w:r>
      <w:proofErr w:type="spellStart"/>
      <w:r w:rsidRPr="001D67BE">
        <w:rPr>
          <w:rFonts w:eastAsia="Andale Sans UI"/>
          <w:color w:val="000000"/>
          <w:kern w:val="3"/>
          <w:sz w:val="28"/>
          <w:szCs w:val="28"/>
        </w:rPr>
        <w:t>Хвацевым</w:t>
      </w:r>
      <w:proofErr w:type="spellEnd"/>
      <w:r w:rsidRPr="001D67BE">
        <w:rPr>
          <w:rFonts w:eastAsia="Andale Sans UI"/>
          <w:color w:val="000000"/>
          <w:kern w:val="3"/>
          <w:sz w:val="28"/>
          <w:szCs w:val="28"/>
        </w:rPr>
        <w:t xml:space="preserve"> М.Е., Фомичевой М.Ф.. Большую помощь в подаче идеи оказали различные практические пособия по автоматизации звуков, авторами которых являются Богомолова А.И., </w:t>
      </w:r>
      <w:proofErr w:type="gramStart"/>
      <w:r w:rsidRPr="001D67BE">
        <w:rPr>
          <w:rFonts w:eastAsia="Andale Sans UI"/>
          <w:color w:val="000000"/>
          <w:kern w:val="3"/>
          <w:sz w:val="28"/>
          <w:szCs w:val="28"/>
        </w:rPr>
        <w:t xml:space="preserve">Коноваленко В.В., </w:t>
      </w:r>
      <w:proofErr w:type="spellStart"/>
      <w:r w:rsidRPr="001D67BE">
        <w:rPr>
          <w:rFonts w:eastAsia="Andale Sans UI"/>
          <w:color w:val="000000"/>
          <w:kern w:val="3"/>
          <w:sz w:val="28"/>
          <w:szCs w:val="28"/>
        </w:rPr>
        <w:t>Пожиленко</w:t>
      </w:r>
      <w:proofErr w:type="spellEnd"/>
      <w:r w:rsidRPr="001D67BE">
        <w:rPr>
          <w:rFonts w:eastAsia="Andale Sans UI"/>
          <w:color w:val="000000"/>
          <w:kern w:val="3"/>
          <w:sz w:val="28"/>
          <w:szCs w:val="28"/>
        </w:rPr>
        <w:t xml:space="preserve"> Е.А., Руденко В.И., Зуева</w:t>
      </w:r>
      <w:proofErr w:type="gramEnd"/>
      <w:r w:rsidRPr="001D67BE">
        <w:rPr>
          <w:rFonts w:eastAsia="Andale Sans UI"/>
          <w:color w:val="000000"/>
          <w:kern w:val="3"/>
          <w:sz w:val="28"/>
          <w:szCs w:val="28"/>
        </w:rPr>
        <w:t xml:space="preserve"> Л.Н. Кроме того существуют готовые компьютерные обучающие игры,  элементы которых тоже можно использовать в работе.</w:t>
      </w:r>
    </w:p>
    <w:p w:rsidR="00E45298" w:rsidRPr="001D67BE" w:rsidRDefault="00E45298" w:rsidP="001D67BE">
      <w:pPr>
        <w:widowControl w:val="0"/>
        <w:suppressAutoHyphens/>
        <w:autoSpaceDN w:val="0"/>
        <w:spacing w:line="360" w:lineRule="auto"/>
        <w:ind w:firstLine="360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kern w:val="3"/>
          <w:sz w:val="28"/>
          <w:szCs w:val="28"/>
        </w:rPr>
        <w:t>И</w:t>
      </w:r>
      <w:r w:rsidRPr="001D67BE">
        <w:rPr>
          <w:rFonts w:eastAsia="Andale Sans UI"/>
          <w:color w:val="000000"/>
          <w:kern w:val="3"/>
          <w:sz w:val="28"/>
          <w:szCs w:val="28"/>
        </w:rPr>
        <w:t>спользование  презентаций и компьютерных заданий дает ряд преимуществ:</w:t>
      </w:r>
    </w:p>
    <w:p w:rsidR="00E45298" w:rsidRPr="001D67BE" w:rsidRDefault="00E45298" w:rsidP="001D67BE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на каждое занятие логопед может создать свою уникальную неповторимую презентацию, все зависит от воображения пе</w:t>
      </w:r>
      <w:r w:rsidR="001D67BE">
        <w:rPr>
          <w:rFonts w:eastAsia="Andale Sans UI"/>
          <w:color w:val="000000"/>
          <w:kern w:val="3"/>
          <w:sz w:val="28"/>
          <w:szCs w:val="28"/>
        </w:rPr>
        <w:t>дагога;</w:t>
      </w:r>
    </w:p>
    <w:p w:rsidR="00E45298" w:rsidRPr="001D67BE" w:rsidRDefault="00E45298" w:rsidP="001D67BE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kern w:val="3"/>
          <w:sz w:val="28"/>
          <w:szCs w:val="28"/>
        </w:rPr>
        <w:lastRenderedPageBreak/>
        <w:t>можно быстро изменить материал  и использовать во всех формах работы</w:t>
      </w:r>
      <w:r w:rsidR="001D67BE">
        <w:rPr>
          <w:rFonts w:eastAsia="Andale Sans UI"/>
          <w:kern w:val="3"/>
          <w:sz w:val="28"/>
          <w:szCs w:val="28"/>
        </w:rPr>
        <w:t>;</w:t>
      </w:r>
    </w:p>
    <w:p w:rsidR="00E45298" w:rsidRPr="001D67BE" w:rsidRDefault="00E45298" w:rsidP="001D67BE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любое неверное действие или проведенную ребен</w:t>
      </w:r>
      <w:r w:rsidR="001D67BE">
        <w:rPr>
          <w:rFonts w:eastAsia="Andale Sans UI"/>
          <w:color w:val="000000"/>
          <w:kern w:val="3"/>
          <w:sz w:val="28"/>
          <w:szCs w:val="28"/>
        </w:rPr>
        <w:t>ком линию можно легко исправить;</w:t>
      </w:r>
    </w:p>
    <w:p w:rsidR="00E45298" w:rsidRPr="001D67BE" w:rsidRDefault="00E45298" w:rsidP="001D67BE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благодаря интернету существует широкая возможность подбора наглядного материала и изменение его разме</w:t>
      </w:r>
      <w:r w:rsidR="001D67BE">
        <w:rPr>
          <w:rFonts w:eastAsia="Andale Sans UI"/>
          <w:color w:val="000000"/>
          <w:kern w:val="3"/>
          <w:sz w:val="28"/>
          <w:szCs w:val="28"/>
        </w:rPr>
        <w:t>ров, количества;</w:t>
      </w:r>
    </w:p>
    <w:p w:rsidR="00E45298" w:rsidRPr="001D67BE" w:rsidRDefault="00E45298" w:rsidP="001D67BE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8"/>
          <w:szCs w:val="28"/>
        </w:rPr>
      </w:pPr>
      <w:r w:rsidRPr="001D67BE">
        <w:rPr>
          <w:rFonts w:eastAsia="Andale Sans UI"/>
          <w:color w:val="000000"/>
          <w:kern w:val="3"/>
          <w:sz w:val="28"/>
          <w:szCs w:val="28"/>
        </w:rPr>
        <w:t>колоссальный объем игрового, наглядного материала можно умест</w:t>
      </w:r>
      <w:r w:rsidR="001D67BE">
        <w:rPr>
          <w:rFonts w:eastAsia="Andale Sans UI"/>
          <w:color w:val="000000"/>
          <w:kern w:val="3"/>
          <w:sz w:val="28"/>
          <w:szCs w:val="28"/>
        </w:rPr>
        <w:t>ить в одном носителе информации;</w:t>
      </w:r>
    </w:p>
    <w:p w:rsidR="00723873" w:rsidRPr="001D67BE" w:rsidRDefault="00E45298" w:rsidP="001D67B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/>
          <w:kern w:val="3"/>
          <w:sz w:val="28"/>
          <w:szCs w:val="28"/>
        </w:rPr>
      </w:pPr>
      <w:r w:rsidRPr="001D67BE">
        <w:rPr>
          <w:rFonts w:eastAsia="Andale Sans UI"/>
          <w:b/>
          <w:bCs/>
          <w:color w:val="000000"/>
          <w:kern w:val="3"/>
          <w:sz w:val="28"/>
          <w:szCs w:val="28"/>
        </w:rPr>
        <w:tab/>
      </w:r>
      <w:r w:rsidR="00723873" w:rsidRPr="001D67BE">
        <w:rPr>
          <w:rFonts w:eastAsia="Andale Sans UI"/>
          <w:color w:val="000000"/>
          <w:kern w:val="3"/>
          <w:sz w:val="28"/>
          <w:szCs w:val="28"/>
        </w:rPr>
        <w:t>Определению  именно этого   направления  в работе способствовало наше желание разнообразить деятельность детей, сделать занятия еще более интересными и познавательными,  более эффективным. Ведь это способ для отличной автоматизации полученных на занятии навыков на новом коммуникативном этапе логопедического воздействия, кроме того создаётся эффективная обратная связь и обеспечивается своевременная коррекция речи.</w:t>
      </w:r>
    </w:p>
    <w:p w:rsidR="001F6282" w:rsidRPr="001D67BE" w:rsidRDefault="001D67BE" w:rsidP="001D67BE">
      <w:pPr>
        <w:spacing w:line="360" w:lineRule="auto"/>
        <w:rPr>
          <w:sz w:val="28"/>
          <w:szCs w:val="28"/>
        </w:rPr>
      </w:pPr>
    </w:p>
    <w:sectPr w:rsidR="001F6282" w:rsidRPr="001D67BE" w:rsidSect="001D67BE">
      <w:pgSz w:w="11906" w:h="16838"/>
      <w:pgMar w:top="1134" w:right="851" w:bottom="1134" w:left="1701" w:header="709" w:footer="709" w:gutter="0"/>
      <w:pgBorders w:zOrder="back">
        <w:top w:val="double" w:sz="4" w:space="1" w:color="548DD4" w:themeColor="text2" w:themeTint="99"/>
        <w:left w:val="double" w:sz="4" w:space="4" w:color="548DD4" w:themeColor="text2" w:themeTint="99"/>
        <w:bottom w:val="double" w:sz="4" w:space="1" w:color="548DD4" w:themeColor="text2" w:themeTint="99"/>
        <w:right w:val="double" w:sz="4" w:space="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F99"/>
    <w:multiLevelType w:val="hybridMultilevel"/>
    <w:tmpl w:val="6400A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EC4182"/>
    <w:multiLevelType w:val="hybridMultilevel"/>
    <w:tmpl w:val="31D046C0"/>
    <w:lvl w:ilvl="0" w:tplc="FB42A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EE2307"/>
    <w:multiLevelType w:val="multilevel"/>
    <w:tmpl w:val="08121F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FD62314"/>
    <w:multiLevelType w:val="hybridMultilevel"/>
    <w:tmpl w:val="038C7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DC7A90"/>
    <w:multiLevelType w:val="hybridMultilevel"/>
    <w:tmpl w:val="97AAFC40"/>
    <w:lvl w:ilvl="0" w:tplc="B4746C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874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640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62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27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A5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A9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4A8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8F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EF471A"/>
    <w:multiLevelType w:val="hybridMultilevel"/>
    <w:tmpl w:val="08D64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CCB6F84"/>
    <w:multiLevelType w:val="hybridMultilevel"/>
    <w:tmpl w:val="D974B6A2"/>
    <w:lvl w:ilvl="0" w:tplc="E72E9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03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85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4A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63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AB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7C5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89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C5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C46263"/>
    <w:multiLevelType w:val="hybridMultilevel"/>
    <w:tmpl w:val="6AA227A2"/>
    <w:lvl w:ilvl="0" w:tplc="FB42A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2A"/>
    <w:rsid w:val="001D67BE"/>
    <w:rsid w:val="002E12F7"/>
    <w:rsid w:val="003323CB"/>
    <w:rsid w:val="0036032A"/>
    <w:rsid w:val="00393139"/>
    <w:rsid w:val="003C578D"/>
    <w:rsid w:val="004518ED"/>
    <w:rsid w:val="004F3899"/>
    <w:rsid w:val="00613EFF"/>
    <w:rsid w:val="00653F28"/>
    <w:rsid w:val="00723873"/>
    <w:rsid w:val="00880D90"/>
    <w:rsid w:val="00996A22"/>
    <w:rsid w:val="009C5AEB"/>
    <w:rsid w:val="009D0CFC"/>
    <w:rsid w:val="00A47114"/>
    <w:rsid w:val="00C74F91"/>
    <w:rsid w:val="00D1569F"/>
    <w:rsid w:val="00D936DF"/>
    <w:rsid w:val="00E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C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CF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4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C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CF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4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2338">
          <w:marLeft w:val="792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07">
          <w:marLeft w:val="792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373">
          <w:marLeft w:val="792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7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7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5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9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86;&#1094;&#1080;&#1072;&#1083;&#1100;&#1085;&#1086;&#1081;%20&#1089;&#1077;&#1090;&#1080;%20&#1088;&#1072;&#1073;&#1086;&#1090;&#1085;&#1080;&#1082;&#1086;&#1074;%20&#1086;&#1073;&#1088;&#1072;&#1079;&#1086;&#1074;&#1072;&#1085;&#1080;&#1103;%20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Январь 2012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активность детей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автоматизация звуков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150976"/>
        <c:axId val="67152512"/>
      </c:barChart>
      <c:catAx>
        <c:axId val="6715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67152512"/>
        <c:crosses val="autoZero"/>
        <c:auto val="1"/>
        <c:lblAlgn val="ctr"/>
        <c:lblOffset val="100"/>
        <c:noMultiLvlLbl val="0"/>
      </c:catAx>
      <c:valAx>
        <c:axId val="67152512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715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Январь 2013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активность детей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автоматизация звуков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674112"/>
        <c:axId val="67675648"/>
      </c:barChart>
      <c:catAx>
        <c:axId val="6767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67675648"/>
        <c:crosses val="autoZero"/>
        <c:auto val="1"/>
        <c:lblAlgn val="ctr"/>
        <c:lblOffset val="100"/>
        <c:noMultiLvlLbl val="0"/>
      </c:catAx>
      <c:valAx>
        <c:axId val="67675648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676741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2013-02-05T11:37:00Z</dcterms:created>
  <dcterms:modified xsi:type="dcterms:W3CDTF">2013-02-07T07:14:00Z</dcterms:modified>
</cp:coreProperties>
</file>